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A6" w:rsidRDefault="00F00F18" w:rsidP="00C222A6">
      <w:pPr>
        <w:shd w:val="clear" w:color="auto" w:fill="FFFFFF"/>
        <w:spacing w:after="192" w:line="270" w:lineRule="atLeast"/>
        <w:rPr>
          <w:rFonts w:ascii="Arial" w:eastAsia="Times New Roman" w:hAnsi="Arial" w:cs="Arial"/>
          <w:b/>
          <w:bCs/>
          <w:color w:val="000000"/>
          <w:sz w:val="18"/>
          <w:szCs w:val="18"/>
        </w:rPr>
      </w:pPr>
      <w:proofErr w:type="gramStart"/>
      <w:r>
        <w:rPr>
          <w:rFonts w:ascii="Arial" w:eastAsia="Times New Roman" w:hAnsi="Arial" w:cs="Arial"/>
          <w:b/>
          <w:bCs/>
          <w:color w:val="000000"/>
          <w:sz w:val="18"/>
          <w:szCs w:val="18"/>
        </w:rPr>
        <w:t>d-CON</w:t>
      </w:r>
      <w:proofErr w:type="gramEnd"/>
      <w:r w:rsidR="00094A74">
        <w:rPr>
          <w:rFonts w:ascii="Arial" w:eastAsia="Times New Roman" w:hAnsi="Arial" w:cs="Arial"/>
          <w:b/>
          <w:bCs/>
          <w:color w:val="000000"/>
          <w:sz w:val="18"/>
          <w:szCs w:val="18"/>
        </w:rPr>
        <w:t xml:space="preserve"> Local Action Letter</w:t>
      </w:r>
    </w:p>
    <w:p w:rsidR="00C222A6" w:rsidRPr="00C222A6" w:rsidRDefault="00C222A6" w:rsidP="00C222A6">
      <w:pPr>
        <w:shd w:val="clear" w:color="auto" w:fill="FFFFFF"/>
        <w:spacing w:after="192" w:line="270" w:lineRule="atLeast"/>
        <w:rPr>
          <w:rFonts w:ascii="Arial" w:eastAsia="Times New Roman" w:hAnsi="Arial" w:cs="Arial"/>
          <w:color w:val="000000"/>
          <w:sz w:val="18"/>
          <w:szCs w:val="18"/>
        </w:rPr>
      </w:pPr>
      <w:r w:rsidRPr="00C222A6">
        <w:rPr>
          <w:rFonts w:ascii="Arial" w:eastAsia="Times New Roman" w:hAnsi="Arial" w:cs="Arial"/>
          <w:b/>
          <w:bCs/>
          <w:color w:val="000000"/>
          <w:sz w:val="18"/>
          <w:szCs w:val="18"/>
        </w:rPr>
        <w:t xml:space="preserve">Ask your local supermarket, </w:t>
      </w:r>
      <w:r>
        <w:rPr>
          <w:rFonts w:ascii="Arial" w:eastAsia="Times New Roman" w:hAnsi="Arial" w:cs="Arial"/>
          <w:b/>
          <w:bCs/>
          <w:color w:val="000000"/>
          <w:sz w:val="18"/>
          <w:szCs w:val="18"/>
        </w:rPr>
        <w:t xml:space="preserve">home-improvement store, or box store </w:t>
      </w:r>
      <w:r w:rsidRPr="00C222A6">
        <w:rPr>
          <w:rFonts w:ascii="Arial" w:eastAsia="Times New Roman" w:hAnsi="Arial" w:cs="Arial"/>
          <w:b/>
          <w:bCs/>
          <w:color w:val="000000"/>
          <w:sz w:val="18"/>
          <w:szCs w:val="18"/>
        </w:rPr>
        <w:t xml:space="preserve">to stop selling </w:t>
      </w:r>
      <w:r>
        <w:rPr>
          <w:rFonts w:ascii="Arial" w:eastAsia="Times New Roman" w:hAnsi="Arial" w:cs="Arial"/>
          <w:b/>
          <w:bCs/>
          <w:color w:val="000000"/>
          <w:sz w:val="18"/>
          <w:szCs w:val="18"/>
        </w:rPr>
        <w:t xml:space="preserve">dangerous </w:t>
      </w:r>
      <w:r w:rsidR="00F00F18">
        <w:rPr>
          <w:rFonts w:ascii="Arial" w:eastAsia="Times New Roman" w:hAnsi="Arial" w:cs="Arial"/>
          <w:b/>
          <w:bCs/>
          <w:color w:val="000000"/>
          <w:sz w:val="18"/>
          <w:szCs w:val="18"/>
        </w:rPr>
        <w:t>d-CON</w:t>
      </w:r>
      <w:r>
        <w:rPr>
          <w:rFonts w:ascii="Arial" w:eastAsia="Times New Roman" w:hAnsi="Arial" w:cs="Arial"/>
          <w:b/>
          <w:bCs/>
          <w:color w:val="000000"/>
          <w:sz w:val="18"/>
          <w:szCs w:val="18"/>
        </w:rPr>
        <w:t xml:space="preserve"> products</w:t>
      </w:r>
      <w:r w:rsidRPr="00C222A6">
        <w:rPr>
          <w:rFonts w:ascii="Arial" w:eastAsia="Times New Roman" w:hAnsi="Arial" w:cs="Arial"/>
          <w:color w:val="000000"/>
          <w:sz w:val="18"/>
          <w:szCs w:val="18"/>
        </w:rPr>
        <w:t>. Customize the sample letter below (edit the text to be specific to your community) and take it in to your local retailer customer service manager. </w:t>
      </w:r>
      <w:hyperlink r:id="rId6" w:history="1">
        <w:r w:rsidRPr="00C222A6">
          <w:rPr>
            <w:rFonts w:ascii="Arial" w:eastAsia="Times New Roman" w:hAnsi="Arial" w:cs="Arial"/>
            <w:b/>
            <w:bCs/>
            <w:color w:val="3574AE"/>
            <w:sz w:val="18"/>
            <w:szCs w:val="18"/>
          </w:rPr>
          <w:t>Please tell us</w:t>
        </w:r>
      </w:hyperlink>
      <w:r w:rsidRPr="00C222A6">
        <w:rPr>
          <w:rFonts w:ascii="Arial" w:eastAsia="Times New Roman" w:hAnsi="Arial" w:cs="Arial"/>
          <w:color w:val="000000"/>
          <w:sz w:val="18"/>
          <w:szCs w:val="18"/>
        </w:rPr>
        <w:t> when you do (include store name, city and state), so we can follow-up!</w:t>
      </w:r>
    </w:p>
    <w:p w:rsidR="00C222A6" w:rsidRPr="00C222A6" w:rsidRDefault="00C222A6" w:rsidP="00C222A6">
      <w:pPr>
        <w:shd w:val="clear" w:color="auto" w:fill="FFFFFF"/>
        <w:spacing w:after="192" w:line="270" w:lineRule="atLeast"/>
        <w:rPr>
          <w:rFonts w:ascii="Arial" w:eastAsia="Times New Roman" w:hAnsi="Arial" w:cs="Arial"/>
          <w:color w:val="000000"/>
          <w:sz w:val="18"/>
          <w:szCs w:val="18"/>
        </w:rPr>
      </w:pPr>
      <w:r w:rsidRPr="00C222A6">
        <w:rPr>
          <w:rFonts w:ascii="Arial" w:eastAsia="Times New Roman" w:hAnsi="Arial" w:cs="Arial"/>
          <w:i/>
          <w:iCs/>
          <w:color w:val="000000"/>
          <w:sz w:val="18"/>
          <w:szCs w:val="18"/>
        </w:rPr>
        <w:t>Dear Sir/Madam,</w:t>
      </w:r>
    </w:p>
    <w:p w:rsidR="00174AC4" w:rsidRDefault="00C222A6" w:rsidP="00C222A6">
      <w:pPr>
        <w:shd w:val="clear" w:color="auto" w:fill="FFFFFF"/>
        <w:spacing w:after="192" w:line="270" w:lineRule="atLeast"/>
        <w:rPr>
          <w:rFonts w:ascii="Arial" w:eastAsia="Times New Roman" w:hAnsi="Arial" w:cs="Arial"/>
          <w:i/>
          <w:iCs/>
          <w:color w:val="000000"/>
          <w:sz w:val="18"/>
          <w:szCs w:val="18"/>
        </w:rPr>
      </w:pPr>
      <w:r w:rsidRPr="00C222A6">
        <w:rPr>
          <w:rFonts w:ascii="Arial" w:eastAsia="Times New Roman" w:hAnsi="Arial" w:cs="Arial"/>
          <w:i/>
          <w:iCs/>
          <w:color w:val="000000"/>
          <w:sz w:val="18"/>
          <w:szCs w:val="18"/>
        </w:rPr>
        <w:t xml:space="preserve">I am writing to &lt;your company&gt; </w:t>
      </w:r>
      <w:r w:rsidR="00BF41E3">
        <w:rPr>
          <w:rFonts w:ascii="Arial" w:eastAsia="Times New Roman" w:hAnsi="Arial" w:cs="Arial"/>
          <w:i/>
          <w:iCs/>
          <w:color w:val="000000"/>
          <w:sz w:val="18"/>
          <w:szCs w:val="18"/>
        </w:rPr>
        <w:t xml:space="preserve">to voice </w:t>
      </w:r>
      <w:r>
        <w:rPr>
          <w:rFonts w:ascii="Arial" w:eastAsia="Times New Roman" w:hAnsi="Arial" w:cs="Arial"/>
          <w:i/>
          <w:iCs/>
          <w:color w:val="000000"/>
          <w:sz w:val="18"/>
          <w:szCs w:val="18"/>
        </w:rPr>
        <w:t xml:space="preserve">my family’s concern about </w:t>
      </w:r>
      <w:r w:rsidR="002E54DB">
        <w:rPr>
          <w:rFonts w:ascii="Arial" w:eastAsia="Times New Roman" w:hAnsi="Arial" w:cs="Arial"/>
          <w:i/>
          <w:iCs/>
          <w:color w:val="000000"/>
          <w:sz w:val="18"/>
          <w:szCs w:val="18"/>
        </w:rPr>
        <w:t xml:space="preserve">your </w:t>
      </w:r>
      <w:r>
        <w:rPr>
          <w:rFonts w:ascii="Arial" w:eastAsia="Times New Roman" w:hAnsi="Arial" w:cs="Arial"/>
          <w:i/>
          <w:iCs/>
          <w:color w:val="000000"/>
          <w:sz w:val="18"/>
          <w:szCs w:val="18"/>
        </w:rPr>
        <w:t xml:space="preserve">continued sale of </w:t>
      </w:r>
      <w:r w:rsidR="00094A74">
        <w:rPr>
          <w:rFonts w:ascii="Arial" w:eastAsia="Times New Roman" w:hAnsi="Arial" w:cs="Arial"/>
          <w:i/>
          <w:iCs/>
          <w:color w:val="000000"/>
          <w:sz w:val="18"/>
          <w:szCs w:val="18"/>
        </w:rPr>
        <w:t xml:space="preserve">certain </w:t>
      </w:r>
      <w:r w:rsidR="00F00F18">
        <w:rPr>
          <w:rFonts w:ascii="Arial" w:eastAsia="Times New Roman" w:hAnsi="Arial" w:cs="Arial"/>
          <w:i/>
          <w:iCs/>
          <w:color w:val="000000"/>
          <w:sz w:val="18"/>
          <w:szCs w:val="18"/>
        </w:rPr>
        <w:t>d-CON</w:t>
      </w:r>
      <w:r w:rsidR="002E54DB">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mouse and rat products that have been deemed by the U.S. Environmental Protection Agency</w:t>
      </w:r>
      <w:r w:rsidR="00174AC4">
        <w:rPr>
          <w:rFonts w:ascii="Arial" w:eastAsia="Times New Roman" w:hAnsi="Arial" w:cs="Arial"/>
          <w:i/>
          <w:iCs/>
          <w:color w:val="000000"/>
          <w:sz w:val="18"/>
          <w:szCs w:val="18"/>
        </w:rPr>
        <w:t xml:space="preserve"> (EPA)</w:t>
      </w:r>
      <w:r>
        <w:rPr>
          <w:rFonts w:ascii="Arial" w:eastAsia="Times New Roman" w:hAnsi="Arial" w:cs="Arial"/>
          <w:i/>
          <w:iCs/>
          <w:color w:val="000000"/>
          <w:sz w:val="18"/>
          <w:szCs w:val="18"/>
        </w:rPr>
        <w:t xml:space="preserve"> to be </w:t>
      </w:r>
      <w:r w:rsidR="002E54DB">
        <w:rPr>
          <w:rFonts w:ascii="Arial" w:eastAsia="Times New Roman" w:hAnsi="Arial" w:cs="Arial"/>
          <w:i/>
          <w:iCs/>
          <w:color w:val="000000"/>
          <w:sz w:val="18"/>
          <w:szCs w:val="18"/>
        </w:rPr>
        <w:t>too dangerous for continued sale</w:t>
      </w:r>
      <w:r w:rsidR="00174AC4">
        <w:rPr>
          <w:rFonts w:ascii="Arial" w:eastAsia="Times New Roman" w:hAnsi="Arial" w:cs="Arial"/>
          <w:i/>
          <w:iCs/>
          <w:color w:val="000000"/>
          <w:sz w:val="18"/>
          <w:szCs w:val="18"/>
        </w:rPr>
        <w:t xml:space="preserve"> because they violate EPA rodenticide safety standards</w:t>
      </w:r>
      <w:r w:rsidR="00094A74">
        <w:rPr>
          <w:rFonts w:ascii="Arial" w:eastAsia="Times New Roman" w:hAnsi="Arial" w:cs="Arial"/>
          <w:i/>
          <w:iCs/>
          <w:color w:val="000000"/>
          <w:sz w:val="18"/>
          <w:szCs w:val="18"/>
        </w:rPr>
        <w:t xml:space="preserve">. These safety </w:t>
      </w:r>
      <w:r w:rsidR="002E54DB">
        <w:rPr>
          <w:rFonts w:ascii="Arial" w:eastAsia="Times New Roman" w:hAnsi="Arial" w:cs="Arial"/>
          <w:i/>
          <w:iCs/>
          <w:color w:val="000000"/>
          <w:sz w:val="18"/>
          <w:szCs w:val="18"/>
        </w:rPr>
        <w:t>standards have been adopted</w:t>
      </w:r>
      <w:r w:rsidR="00094A74">
        <w:rPr>
          <w:rFonts w:ascii="Arial" w:eastAsia="Times New Roman" w:hAnsi="Arial" w:cs="Arial"/>
          <w:i/>
          <w:iCs/>
          <w:color w:val="000000"/>
          <w:sz w:val="18"/>
          <w:szCs w:val="18"/>
        </w:rPr>
        <w:t xml:space="preserve"> to prevent the thousands of accidental </w:t>
      </w:r>
      <w:r w:rsidR="00174AC4">
        <w:rPr>
          <w:rFonts w:ascii="Arial" w:eastAsia="Times New Roman" w:hAnsi="Arial" w:cs="Arial"/>
          <w:i/>
          <w:iCs/>
          <w:color w:val="000000"/>
          <w:sz w:val="18"/>
          <w:szCs w:val="18"/>
        </w:rPr>
        <w:t xml:space="preserve">rodenticide </w:t>
      </w:r>
      <w:r w:rsidR="00094A74">
        <w:rPr>
          <w:rFonts w:ascii="Arial" w:eastAsia="Times New Roman" w:hAnsi="Arial" w:cs="Arial"/>
          <w:i/>
          <w:iCs/>
          <w:color w:val="000000"/>
          <w:sz w:val="18"/>
          <w:szCs w:val="18"/>
        </w:rPr>
        <w:t xml:space="preserve">poisonings of children, pets, and wildlife that occur each year. </w:t>
      </w:r>
      <w:r w:rsidR="003467F6">
        <w:rPr>
          <w:rFonts w:ascii="Arial" w:eastAsia="Times New Roman" w:hAnsi="Arial" w:cs="Arial"/>
          <w:i/>
          <w:iCs/>
          <w:color w:val="000000"/>
          <w:sz w:val="18"/>
          <w:szCs w:val="18"/>
        </w:rPr>
        <w:t xml:space="preserve">Not only has the manufacture of these dangerous d-CON products failed to take the </w:t>
      </w:r>
      <w:r w:rsidR="00174AC4">
        <w:rPr>
          <w:rFonts w:ascii="Arial" w:eastAsia="Times New Roman" w:hAnsi="Arial" w:cs="Arial"/>
          <w:i/>
          <w:iCs/>
          <w:color w:val="000000"/>
          <w:sz w:val="18"/>
          <w:szCs w:val="18"/>
        </w:rPr>
        <w:t>necessary steps to make its products safer</w:t>
      </w:r>
      <w:r w:rsidR="003467F6">
        <w:rPr>
          <w:rFonts w:ascii="Arial" w:eastAsia="Times New Roman" w:hAnsi="Arial" w:cs="Arial"/>
          <w:i/>
          <w:iCs/>
          <w:color w:val="000000"/>
          <w:sz w:val="18"/>
          <w:szCs w:val="18"/>
        </w:rPr>
        <w:t xml:space="preserve"> for kids, pets, and wildlife but it is also </w:t>
      </w:r>
      <w:r w:rsidR="002E54DB">
        <w:rPr>
          <w:rFonts w:ascii="Arial" w:eastAsia="Times New Roman" w:hAnsi="Arial" w:cs="Arial"/>
          <w:i/>
          <w:iCs/>
          <w:color w:val="000000"/>
          <w:sz w:val="18"/>
          <w:szCs w:val="18"/>
        </w:rPr>
        <w:t xml:space="preserve">fighting EPA’s </w:t>
      </w:r>
      <w:r w:rsidR="00174AC4">
        <w:rPr>
          <w:rFonts w:ascii="Arial" w:eastAsia="Times New Roman" w:hAnsi="Arial" w:cs="Arial"/>
          <w:i/>
          <w:iCs/>
          <w:color w:val="000000"/>
          <w:sz w:val="18"/>
          <w:szCs w:val="18"/>
        </w:rPr>
        <w:t>effort to remove these dangerous products from the marketplace.</w:t>
      </w:r>
    </w:p>
    <w:p w:rsidR="00094A74" w:rsidRDefault="00094A74" w:rsidP="00C222A6">
      <w:pPr>
        <w:shd w:val="clear" w:color="auto" w:fill="FFFFFF"/>
        <w:spacing w:after="192" w:line="270" w:lineRule="atLeast"/>
        <w:rPr>
          <w:rFonts w:ascii="Arial" w:eastAsia="Times New Roman" w:hAnsi="Arial" w:cs="Arial"/>
          <w:i/>
          <w:iCs/>
          <w:color w:val="000000"/>
          <w:sz w:val="18"/>
          <w:szCs w:val="18"/>
        </w:rPr>
      </w:pPr>
      <w:r>
        <w:rPr>
          <w:rFonts w:ascii="Arial" w:eastAsia="Times New Roman" w:hAnsi="Arial" w:cs="Arial"/>
          <w:i/>
          <w:iCs/>
          <w:color w:val="000000"/>
          <w:sz w:val="18"/>
          <w:szCs w:val="18"/>
        </w:rPr>
        <w:t>E</w:t>
      </w:r>
      <w:r w:rsidRPr="00094A74">
        <w:rPr>
          <w:rFonts w:ascii="Arial" w:eastAsia="Times New Roman" w:hAnsi="Arial" w:cs="Arial"/>
          <w:i/>
          <w:iCs/>
          <w:color w:val="000000"/>
          <w:sz w:val="18"/>
          <w:szCs w:val="18"/>
        </w:rPr>
        <w:t>arly in 2013 EPA announced its decision to move forward with a Notice of Intent to Cancel the registration of 12 rodenticide products manufact</w:t>
      </w:r>
      <w:r w:rsidR="003467F6">
        <w:rPr>
          <w:rFonts w:ascii="Arial" w:eastAsia="Times New Roman" w:hAnsi="Arial" w:cs="Arial"/>
          <w:i/>
          <w:iCs/>
          <w:color w:val="000000"/>
          <w:sz w:val="18"/>
          <w:szCs w:val="18"/>
        </w:rPr>
        <w:t>ured by Reckitt Benckiser LLC, because in the agency’s own words</w:t>
      </w:r>
      <w:r w:rsidR="003467F6" w:rsidRPr="00E1243A">
        <w:rPr>
          <w:rFonts w:ascii="Arial" w:eastAsia="Times New Roman" w:hAnsi="Arial" w:cs="Arial"/>
          <w:i/>
          <w:iCs/>
          <w:color w:val="000000"/>
          <w:sz w:val="18"/>
          <w:szCs w:val="18"/>
        </w:rPr>
        <w:t>, “EPA has determined that all of these rodenticide products cause, or would cause, unreasonable adverse effects on the environment because they are sold for residential consumer use in controlling commensal rodents in and around buildings in forms and for means of placement that do not adequately protect against access by children, companion and domesticated a</w:t>
      </w:r>
      <w:r w:rsidR="003467F6">
        <w:rPr>
          <w:rFonts w:ascii="Arial" w:eastAsia="Times New Roman" w:hAnsi="Arial" w:cs="Arial"/>
          <w:i/>
          <w:iCs/>
          <w:color w:val="000000"/>
          <w:sz w:val="18"/>
          <w:szCs w:val="18"/>
        </w:rPr>
        <w:t>nimals, and non-target wildlife.”</w:t>
      </w:r>
    </w:p>
    <w:tbl>
      <w:tblPr>
        <w:tblStyle w:val="TableGrid"/>
        <w:tblW w:w="0" w:type="auto"/>
        <w:jc w:val="center"/>
        <w:tblLook w:val="04A0" w:firstRow="1" w:lastRow="0" w:firstColumn="1" w:lastColumn="0" w:noHBand="0" w:noVBand="1"/>
      </w:tblPr>
      <w:tblGrid>
        <w:gridCol w:w="2136"/>
        <w:gridCol w:w="4248"/>
      </w:tblGrid>
      <w:tr w:rsidR="00094A74" w:rsidRPr="00D179AE" w:rsidTr="00094A74">
        <w:trPr>
          <w:jc w:val="center"/>
        </w:trPr>
        <w:tc>
          <w:tcPr>
            <w:tcW w:w="2136" w:type="dxa"/>
          </w:tcPr>
          <w:p w:rsidR="00094A74" w:rsidRPr="00D179AE" w:rsidRDefault="00094A74" w:rsidP="00094A74">
            <w:pPr>
              <w:autoSpaceDE w:val="0"/>
              <w:autoSpaceDN w:val="0"/>
              <w:adjustRightInd w:val="0"/>
              <w:rPr>
                <w:rFonts w:cs="Calibri"/>
                <w:b/>
                <w:color w:val="000000"/>
                <w:sz w:val="20"/>
                <w:szCs w:val="20"/>
              </w:rPr>
            </w:pPr>
            <w:r w:rsidRPr="00D179AE">
              <w:rPr>
                <w:rFonts w:cs="Calibri"/>
                <w:b/>
                <w:color w:val="000000"/>
                <w:sz w:val="20"/>
                <w:szCs w:val="20"/>
              </w:rPr>
              <w:t>EPA Registration Number</w:t>
            </w:r>
          </w:p>
        </w:tc>
        <w:tc>
          <w:tcPr>
            <w:tcW w:w="4248" w:type="dxa"/>
          </w:tcPr>
          <w:p w:rsidR="00094A74" w:rsidRPr="00D179AE" w:rsidRDefault="00094A74" w:rsidP="00094A74">
            <w:pPr>
              <w:autoSpaceDE w:val="0"/>
              <w:autoSpaceDN w:val="0"/>
              <w:adjustRightInd w:val="0"/>
              <w:rPr>
                <w:rFonts w:cs="Calibri"/>
                <w:b/>
                <w:color w:val="000000"/>
                <w:sz w:val="20"/>
                <w:szCs w:val="20"/>
              </w:rPr>
            </w:pPr>
            <w:r w:rsidRPr="00D179AE">
              <w:rPr>
                <w:rFonts w:cs="Calibri"/>
                <w:b/>
                <w:color w:val="000000"/>
                <w:sz w:val="20"/>
                <w:szCs w:val="20"/>
              </w:rPr>
              <w:t>Product Name</w:t>
            </w:r>
          </w:p>
          <w:p w:rsidR="00094A74" w:rsidRPr="00D179AE" w:rsidRDefault="00094A74" w:rsidP="00094A74">
            <w:pPr>
              <w:autoSpaceDE w:val="0"/>
              <w:autoSpaceDN w:val="0"/>
              <w:adjustRightInd w:val="0"/>
              <w:rPr>
                <w:rFonts w:cs="Calibri"/>
                <w:b/>
                <w:color w:val="000000"/>
                <w:sz w:val="20"/>
                <w:szCs w:val="20"/>
              </w:rPr>
            </w:pP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3282-3</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CONCENTRATE KILLS RATS &amp; MICE</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3282-4</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READY MIXED KILLS RATS &amp; MICE</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3282-9</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MOUSE PRUFE KILLS MICE</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3282-15</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PELLETS KILLS RATS &amp; MICE</w:t>
            </w:r>
          </w:p>
          <w:p w:rsidR="00094A74" w:rsidRPr="00D179AE" w:rsidRDefault="00094A74" w:rsidP="00094A74">
            <w:pPr>
              <w:autoSpaceDE w:val="0"/>
              <w:autoSpaceDN w:val="0"/>
              <w:adjustRightInd w:val="0"/>
              <w:rPr>
                <w:rFonts w:cs="Calibri"/>
                <w:color w:val="000000"/>
                <w:sz w:val="20"/>
                <w:szCs w:val="20"/>
              </w:rPr>
            </w:pP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3282-65</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MOUSE PRUFE 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3282-66</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PELLETS GENERATION 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3282-74</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BAIT PELLETS 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3282-81</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READY MIXED GENERATION 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3282-85</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MOUSE-PRUFE III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3282-86</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BAIT PELLETS III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3282-87</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II READY MIX BAITBITS III</w:t>
            </w:r>
          </w:p>
        </w:tc>
      </w:tr>
      <w:tr w:rsidR="00094A74" w:rsidRPr="00D179AE" w:rsidTr="00094A74">
        <w:trPr>
          <w:jc w:val="center"/>
        </w:trPr>
        <w:tc>
          <w:tcPr>
            <w:tcW w:w="2136" w:type="dxa"/>
          </w:tcPr>
          <w:p w:rsidR="00094A74" w:rsidRPr="00D179AE" w:rsidRDefault="00094A74" w:rsidP="00094A74">
            <w:pPr>
              <w:autoSpaceDE w:val="0"/>
              <w:autoSpaceDN w:val="0"/>
              <w:adjustRightInd w:val="0"/>
              <w:rPr>
                <w:rFonts w:cs="Calibri"/>
                <w:color w:val="000000"/>
                <w:sz w:val="20"/>
                <w:szCs w:val="20"/>
              </w:rPr>
            </w:pPr>
            <w:r w:rsidRPr="00D179AE">
              <w:rPr>
                <w:rFonts w:cs="Calibri"/>
                <w:color w:val="000000"/>
                <w:sz w:val="20"/>
                <w:szCs w:val="20"/>
              </w:rPr>
              <w:t>3282-88</w:t>
            </w:r>
          </w:p>
        </w:tc>
        <w:tc>
          <w:tcPr>
            <w:tcW w:w="4248" w:type="dxa"/>
          </w:tcPr>
          <w:p w:rsidR="00094A74" w:rsidRPr="00D179AE" w:rsidRDefault="00F00F18" w:rsidP="00094A74">
            <w:pPr>
              <w:autoSpaceDE w:val="0"/>
              <w:autoSpaceDN w:val="0"/>
              <w:adjustRightInd w:val="0"/>
              <w:rPr>
                <w:rFonts w:cs="Calibri"/>
                <w:color w:val="000000"/>
                <w:sz w:val="20"/>
                <w:szCs w:val="20"/>
              </w:rPr>
            </w:pPr>
            <w:r>
              <w:rPr>
                <w:rFonts w:cs="Calibri"/>
                <w:color w:val="000000"/>
                <w:sz w:val="20"/>
                <w:szCs w:val="20"/>
              </w:rPr>
              <w:t>D-CON</w:t>
            </w:r>
            <w:r w:rsidR="00094A74" w:rsidRPr="00D179AE">
              <w:rPr>
                <w:rFonts w:cs="Calibri"/>
                <w:color w:val="000000"/>
                <w:sz w:val="20"/>
                <w:szCs w:val="20"/>
              </w:rPr>
              <w:t xml:space="preserve"> BAIT PACKS III</w:t>
            </w:r>
          </w:p>
        </w:tc>
      </w:tr>
    </w:tbl>
    <w:p w:rsidR="003467F6" w:rsidRDefault="003467F6" w:rsidP="00C222A6">
      <w:pPr>
        <w:shd w:val="clear" w:color="auto" w:fill="FFFFFF"/>
        <w:spacing w:after="192" w:line="270" w:lineRule="atLeast"/>
        <w:rPr>
          <w:rFonts w:ascii="Arial" w:eastAsia="Times New Roman" w:hAnsi="Arial" w:cs="Arial"/>
          <w:i/>
          <w:iCs/>
          <w:color w:val="000000"/>
          <w:sz w:val="18"/>
          <w:szCs w:val="18"/>
        </w:rPr>
      </w:pPr>
      <w:r>
        <w:rPr>
          <w:rFonts w:ascii="Arial" w:eastAsia="Times New Roman" w:hAnsi="Arial" w:cs="Arial"/>
          <w:i/>
          <w:iCs/>
          <w:color w:val="000000"/>
          <w:sz w:val="18"/>
          <w:szCs w:val="18"/>
        </w:rPr>
        <w:t>\</w:t>
      </w:r>
    </w:p>
    <w:p w:rsidR="00E1243A" w:rsidRDefault="00094A74" w:rsidP="00C222A6">
      <w:pPr>
        <w:shd w:val="clear" w:color="auto" w:fill="FFFFFF"/>
        <w:spacing w:after="192" w:line="270" w:lineRule="atLeast"/>
        <w:rPr>
          <w:rFonts w:ascii="Arial" w:eastAsia="Times New Roman" w:hAnsi="Arial" w:cs="Arial"/>
          <w:i/>
          <w:iCs/>
          <w:color w:val="000000"/>
          <w:sz w:val="18"/>
          <w:szCs w:val="18"/>
        </w:rPr>
      </w:pPr>
      <w:r w:rsidRPr="00094A74">
        <w:rPr>
          <w:rFonts w:ascii="Arial" w:eastAsia="Times New Roman" w:hAnsi="Arial" w:cs="Arial"/>
          <w:i/>
          <w:iCs/>
          <w:color w:val="000000"/>
          <w:sz w:val="18"/>
          <w:szCs w:val="18"/>
        </w:rPr>
        <w:t>EPA</w:t>
      </w:r>
      <w:r w:rsidR="003467F6">
        <w:rPr>
          <w:rFonts w:ascii="Arial" w:eastAsia="Times New Roman" w:hAnsi="Arial" w:cs="Arial"/>
          <w:i/>
          <w:iCs/>
          <w:color w:val="000000"/>
          <w:sz w:val="18"/>
          <w:szCs w:val="18"/>
        </w:rPr>
        <w:t>’s action against these 12d-CON rodenticide products</w:t>
      </w:r>
      <w:r w:rsidRPr="00094A74">
        <w:rPr>
          <w:rFonts w:ascii="Arial" w:eastAsia="Times New Roman" w:hAnsi="Arial" w:cs="Arial"/>
          <w:i/>
          <w:iCs/>
          <w:color w:val="000000"/>
          <w:sz w:val="18"/>
          <w:szCs w:val="18"/>
        </w:rPr>
        <w:t xml:space="preserve"> came only after the company refused to adopt voluntary risk mitigation measures</w:t>
      </w:r>
      <w:r w:rsidR="00E1243A">
        <w:rPr>
          <w:rFonts w:ascii="Arial" w:eastAsia="Times New Roman" w:hAnsi="Arial" w:cs="Arial"/>
          <w:i/>
          <w:iCs/>
          <w:color w:val="000000"/>
          <w:sz w:val="18"/>
          <w:szCs w:val="18"/>
        </w:rPr>
        <w:t>, established</w:t>
      </w:r>
      <w:r w:rsidRPr="00094A74">
        <w:rPr>
          <w:rFonts w:ascii="Arial" w:eastAsia="Times New Roman" w:hAnsi="Arial" w:cs="Arial"/>
          <w:i/>
          <w:iCs/>
          <w:color w:val="000000"/>
          <w:sz w:val="18"/>
          <w:szCs w:val="18"/>
        </w:rPr>
        <w:t xml:space="preserve"> in 2008</w:t>
      </w:r>
      <w:r w:rsidR="00E1243A">
        <w:rPr>
          <w:rFonts w:ascii="Arial" w:eastAsia="Times New Roman" w:hAnsi="Arial" w:cs="Arial"/>
          <w:i/>
          <w:iCs/>
          <w:color w:val="000000"/>
          <w:sz w:val="18"/>
          <w:szCs w:val="18"/>
        </w:rPr>
        <w:t xml:space="preserve">, </w:t>
      </w:r>
      <w:r w:rsidRPr="00094A74">
        <w:rPr>
          <w:rFonts w:ascii="Arial" w:eastAsia="Times New Roman" w:hAnsi="Arial" w:cs="Arial"/>
          <w:i/>
          <w:iCs/>
          <w:color w:val="000000"/>
          <w:sz w:val="18"/>
          <w:szCs w:val="18"/>
        </w:rPr>
        <w:t xml:space="preserve">to reduce children’s </w:t>
      </w:r>
      <w:r w:rsidR="003467F6">
        <w:rPr>
          <w:rFonts w:ascii="Arial" w:eastAsia="Times New Roman" w:hAnsi="Arial" w:cs="Arial"/>
          <w:i/>
          <w:iCs/>
          <w:color w:val="000000"/>
          <w:sz w:val="18"/>
          <w:szCs w:val="18"/>
        </w:rPr>
        <w:t xml:space="preserve">accidental rodenticide </w:t>
      </w:r>
      <w:r w:rsidRPr="00094A74">
        <w:rPr>
          <w:rFonts w:ascii="Arial" w:eastAsia="Times New Roman" w:hAnsi="Arial" w:cs="Arial"/>
          <w:i/>
          <w:iCs/>
          <w:color w:val="000000"/>
          <w:sz w:val="18"/>
          <w:szCs w:val="18"/>
        </w:rPr>
        <w:t>exposures.</w:t>
      </w:r>
      <w:r w:rsidR="003467F6">
        <w:rPr>
          <w:rFonts w:ascii="Arial" w:eastAsia="Times New Roman" w:hAnsi="Arial" w:cs="Arial"/>
          <w:i/>
          <w:iCs/>
          <w:color w:val="000000"/>
          <w:sz w:val="18"/>
          <w:szCs w:val="18"/>
        </w:rPr>
        <w:t xml:space="preserve"> These risk mitigation measures required such steps as providing </w:t>
      </w:r>
      <w:r w:rsidRPr="00094A74">
        <w:rPr>
          <w:rFonts w:ascii="Arial" w:eastAsia="Times New Roman" w:hAnsi="Arial" w:cs="Arial"/>
          <w:i/>
          <w:iCs/>
          <w:color w:val="000000"/>
          <w:sz w:val="18"/>
          <w:szCs w:val="18"/>
        </w:rPr>
        <w:t>rodent bait forms in secured, tamper-resistant bait stations, instead of</w:t>
      </w:r>
      <w:r w:rsidR="003467F6">
        <w:rPr>
          <w:rFonts w:ascii="Arial" w:eastAsia="Times New Roman" w:hAnsi="Arial" w:cs="Arial"/>
          <w:i/>
          <w:iCs/>
          <w:color w:val="000000"/>
          <w:sz w:val="18"/>
          <w:szCs w:val="18"/>
        </w:rPr>
        <w:t xml:space="preserve"> loose pellet and granule baits, </w:t>
      </w:r>
      <w:r w:rsidRPr="00094A74">
        <w:rPr>
          <w:rFonts w:ascii="Arial" w:eastAsia="Times New Roman" w:hAnsi="Arial" w:cs="Arial"/>
          <w:i/>
          <w:iCs/>
          <w:color w:val="000000"/>
          <w:sz w:val="18"/>
          <w:szCs w:val="18"/>
        </w:rPr>
        <w:t>which children can more readily access</w:t>
      </w:r>
      <w:r w:rsidR="003467F6">
        <w:rPr>
          <w:rFonts w:ascii="Arial" w:eastAsia="Times New Roman" w:hAnsi="Arial" w:cs="Arial"/>
          <w:i/>
          <w:iCs/>
          <w:color w:val="000000"/>
          <w:sz w:val="18"/>
          <w:szCs w:val="18"/>
        </w:rPr>
        <w:t xml:space="preserve">, </w:t>
      </w:r>
      <w:r w:rsidRPr="00094A74">
        <w:rPr>
          <w:rFonts w:ascii="Arial" w:eastAsia="Times New Roman" w:hAnsi="Arial" w:cs="Arial"/>
          <w:i/>
          <w:iCs/>
          <w:color w:val="000000"/>
          <w:sz w:val="18"/>
          <w:szCs w:val="18"/>
        </w:rPr>
        <w:t xml:space="preserve">as well as eliminating the most toxic and persistent pesticide active ingredients. </w:t>
      </w:r>
    </w:p>
    <w:p w:rsidR="00C222A6" w:rsidRPr="00094A74" w:rsidRDefault="00094A74" w:rsidP="00C222A6">
      <w:pPr>
        <w:shd w:val="clear" w:color="auto" w:fill="FFFFFF"/>
        <w:spacing w:after="192" w:line="270" w:lineRule="atLeast"/>
        <w:rPr>
          <w:rFonts w:ascii="Arial" w:eastAsia="Times New Roman" w:hAnsi="Arial" w:cs="Arial"/>
          <w:i/>
          <w:iCs/>
          <w:color w:val="000000"/>
          <w:sz w:val="18"/>
          <w:szCs w:val="18"/>
        </w:rPr>
      </w:pPr>
      <w:r w:rsidRPr="00094A74">
        <w:rPr>
          <w:rFonts w:ascii="Arial" w:eastAsia="Times New Roman" w:hAnsi="Arial" w:cs="Arial"/>
          <w:i/>
          <w:iCs/>
          <w:color w:val="000000"/>
          <w:sz w:val="18"/>
          <w:szCs w:val="18"/>
        </w:rPr>
        <w:t xml:space="preserve">On March 6, 2013, the company challenged EPA’s decision, which delays for potentially years a ban </w:t>
      </w:r>
      <w:r w:rsidR="00E740F2">
        <w:rPr>
          <w:rFonts w:ascii="Arial" w:eastAsia="Times New Roman" w:hAnsi="Arial" w:cs="Arial"/>
          <w:i/>
          <w:iCs/>
          <w:color w:val="000000"/>
          <w:sz w:val="18"/>
          <w:szCs w:val="18"/>
        </w:rPr>
        <w:t xml:space="preserve">these dangerous products </w:t>
      </w:r>
      <w:r w:rsidRPr="00094A74">
        <w:rPr>
          <w:rFonts w:ascii="Arial" w:eastAsia="Times New Roman" w:hAnsi="Arial" w:cs="Arial"/>
          <w:i/>
          <w:iCs/>
          <w:color w:val="000000"/>
          <w:sz w:val="18"/>
          <w:szCs w:val="18"/>
        </w:rPr>
        <w:t xml:space="preserve">that otherwise would have taken effect on March 7, 2013. This was the first time in more than 20 years that a company declined to implement EPA risk mitigation measures for pesticide products. </w:t>
      </w:r>
    </w:p>
    <w:p w:rsidR="00E1243A" w:rsidRDefault="00E1243A" w:rsidP="00C222A6">
      <w:pPr>
        <w:shd w:val="clear" w:color="auto" w:fill="FFFFFF"/>
        <w:spacing w:after="192" w:line="270" w:lineRule="atLeast"/>
        <w:rPr>
          <w:rFonts w:ascii="Arial" w:eastAsia="Times New Roman" w:hAnsi="Arial" w:cs="Arial"/>
          <w:i/>
          <w:iCs/>
          <w:color w:val="000000"/>
          <w:sz w:val="18"/>
          <w:szCs w:val="18"/>
        </w:rPr>
      </w:pPr>
      <w:r>
        <w:rPr>
          <w:rFonts w:ascii="Arial" w:eastAsia="Times New Roman" w:hAnsi="Arial" w:cs="Arial"/>
          <w:i/>
          <w:iCs/>
          <w:color w:val="000000"/>
          <w:sz w:val="18"/>
          <w:szCs w:val="18"/>
        </w:rPr>
        <w:lastRenderedPageBreak/>
        <w:t>Understanding that retailers have no legal obligation to stop selling these dangerous products until the cancellation proceedings are complete, a</w:t>
      </w:r>
      <w:r w:rsidR="00C222A6" w:rsidRPr="00C222A6">
        <w:rPr>
          <w:rFonts w:ascii="Arial" w:eastAsia="Times New Roman" w:hAnsi="Arial" w:cs="Arial"/>
          <w:i/>
          <w:iCs/>
          <w:color w:val="000000"/>
          <w:sz w:val="18"/>
          <w:szCs w:val="18"/>
        </w:rPr>
        <w:t>s a loyal customer, my family, friends and I would appreciate your company taking a stand to protect public hea</w:t>
      </w:r>
      <w:r>
        <w:rPr>
          <w:rFonts w:ascii="Arial" w:eastAsia="Times New Roman" w:hAnsi="Arial" w:cs="Arial"/>
          <w:i/>
          <w:iCs/>
          <w:color w:val="000000"/>
          <w:sz w:val="18"/>
          <w:szCs w:val="18"/>
        </w:rPr>
        <w:t>lth by voluntarily discontinuing the sale</w:t>
      </w:r>
      <w:r w:rsidR="00C222A6" w:rsidRPr="00C222A6">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 xml:space="preserve">of these </w:t>
      </w:r>
      <w:r w:rsidR="00E740F2">
        <w:rPr>
          <w:rFonts w:ascii="Arial" w:eastAsia="Times New Roman" w:hAnsi="Arial" w:cs="Arial"/>
          <w:i/>
          <w:iCs/>
          <w:color w:val="000000"/>
          <w:sz w:val="18"/>
          <w:szCs w:val="18"/>
        </w:rPr>
        <w:t xml:space="preserve">12 </w:t>
      </w:r>
      <w:r w:rsidR="00F00F18">
        <w:rPr>
          <w:rFonts w:ascii="Arial" w:eastAsia="Times New Roman" w:hAnsi="Arial" w:cs="Arial"/>
          <w:i/>
          <w:iCs/>
          <w:color w:val="000000"/>
          <w:sz w:val="18"/>
          <w:szCs w:val="18"/>
        </w:rPr>
        <w:t>d-CON</w:t>
      </w:r>
      <w:r>
        <w:rPr>
          <w:rFonts w:ascii="Arial" w:eastAsia="Times New Roman" w:hAnsi="Arial" w:cs="Arial"/>
          <w:i/>
          <w:iCs/>
          <w:color w:val="000000"/>
          <w:sz w:val="18"/>
          <w:szCs w:val="18"/>
        </w:rPr>
        <w:t xml:space="preserve"> products that have been slated for cancellation.</w:t>
      </w:r>
      <w:r w:rsidR="00F00F18">
        <w:rPr>
          <w:rFonts w:ascii="Arial" w:eastAsia="Times New Roman" w:hAnsi="Arial" w:cs="Arial"/>
          <w:i/>
          <w:iCs/>
          <w:color w:val="000000"/>
          <w:sz w:val="18"/>
          <w:szCs w:val="18"/>
        </w:rPr>
        <w:t xml:space="preserve"> </w:t>
      </w:r>
    </w:p>
    <w:p w:rsidR="00F00F18" w:rsidRDefault="00C222A6" w:rsidP="00C222A6">
      <w:pPr>
        <w:shd w:val="clear" w:color="auto" w:fill="FFFFFF"/>
        <w:spacing w:after="192" w:line="270" w:lineRule="atLeast"/>
      </w:pPr>
      <w:r w:rsidRPr="00C222A6">
        <w:rPr>
          <w:rFonts w:ascii="Arial" w:eastAsia="Times New Roman" w:hAnsi="Arial" w:cs="Arial"/>
          <w:i/>
          <w:iCs/>
          <w:color w:val="000000"/>
          <w:sz w:val="18"/>
          <w:szCs w:val="18"/>
        </w:rPr>
        <w:t>I look forward to hearing back from you and the opportunity to provide you with additional information. In the meantim</w:t>
      </w:r>
      <w:r w:rsidR="00E1243A">
        <w:rPr>
          <w:rFonts w:ascii="Arial" w:eastAsia="Times New Roman" w:hAnsi="Arial" w:cs="Arial"/>
          <w:i/>
          <w:iCs/>
          <w:color w:val="000000"/>
          <w:sz w:val="18"/>
          <w:szCs w:val="18"/>
        </w:rPr>
        <w:t xml:space="preserve">e, you can learn more about the unreasonable risks associated with the non-compliant </w:t>
      </w:r>
      <w:r w:rsidR="00F00F18">
        <w:rPr>
          <w:rFonts w:ascii="Arial" w:eastAsia="Times New Roman" w:hAnsi="Arial" w:cs="Arial"/>
          <w:i/>
          <w:iCs/>
          <w:color w:val="000000"/>
          <w:sz w:val="18"/>
          <w:szCs w:val="18"/>
        </w:rPr>
        <w:t>d-CON</w:t>
      </w:r>
      <w:r w:rsidR="00E1243A">
        <w:rPr>
          <w:rFonts w:ascii="Arial" w:eastAsia="Times New Roman" w:hAnsi="Arial" w:cs="Arial"/>
          <w:i/>
          <w:iCs/>
          <w:color w:val="000000"/>
          <w:sz w:val="18"/>
          <w:szCs w:val="18"/>
        </w:rPr>
        <w:t xml:space="preserve"> products </w:t>
      </w:r>
      <w:r w:rsidRPr="00C222A6">
        <w:rPr>
          <w:rFonts w:ascii="Arial" w:eastAsia="Times New Roman" w:hAnsi="Arial" w:cs="Arial"/>
          <w:i/>
          <w:iCs/>
          <w:color w:val="000000"/>
          <w:sz w:val="18"/>
          <w:szCs w:val="18"/>
        </w:rPr>
        <w:t>here, </w:t>
      </w:r>
      <w:hyperlink r:id="rId7" w:history="1">
        <w:r w:rsidR="002A2226" w:rsidRPr="0049545D">
          <w:rPr>
            <w:rStyle w:val="Hyperlink"/>
            <w:rFonts w:ascii="Arial" w:eastAsia="Times New Roman" w:hAnsi="Arial" w:cs="Arial"/>
            <w:i/>
            <w:iCs/>
            <w:sz w:val="18"/>
            <w:szCs w:val="18"/>
          </w:rPr>
          <w:t>www.beyondpesticides.org/rodenticides</w:t>
        </w:r>
      </w:hyperlink>
      <w:r w:rsidR="002A2226">
        <w:rPr>
          <w:rFonts w:ascii="Arial" w:eastAsia="Times New Roman" w:hAnsi="Arial" w:cs="Arial"/>
          <w:i/>
          <w:iCs/>
          <w:color w:val="000000"/>
          <w:sz w:val="18"/>
          <w:szCs w:val="18"/>
        </w:rPr>
        <w:t xml:space="preserve">. </w:t>
      </w:r>
      <w:bookmarkStart w:id="0" w:name="_GoBack"/>
      <w:bookmarkEnd w:id="0"/>
      <w:r w:rsidR="00F00F18" w:rsidDel="00F00F18">
        <w:t xml:space="preserve"> </w:t>
      </w:r>
    </w:p>
    <w:p w:rsidR="00C222A6" w:rsidRPr="00C222A6" w:rsidRDefault="00C222A6" w:rsidP="00C222A6">
      <w:pPr>
        <w:shd w:val="clear" w:color="auto" w:fill="FFFFFF"/>
        <w:spacing w:after="192" w:line="270" w:lineRule="atLeast"/>
        <w:rPr>
          <w:rFonts w:ascii="Arial" w:eastAsia="Times New Roman" w:hAnsi="Arial" w:cs="Arial"/>
          <w:color w:val="000000"/>
          <w:sz w:val="18"/>
          <w:szCs w:val="18"/>
        </w:rPr>
      </w:pPr>
      <w:r w:rsidRPr="00C222A6">
        <w:rPr>
          <w:rFonts w:ascii="Arial" w:eastAsia="Times New Roman" w:hAnsi="Arial" w:cs="Arial"/>
          <w:i/>
          <w:iCs/>
          <w:color w:val="000000"/>
          <w:sz w:val="18"/>
          <w:szCs w:val="18"/>
        </w:rPr>
        <w:t>Thank you for your urgent attention to this matter.</w:t>
      </w:r>
    </w:p>
    <w:p w:rsidR="00C222A6" w:rsidRPr="00C222A6" w:rsidRDefault="00C222A6" w:rsidP="00C222A6">
      <w:pPr>
        <w:shd w:val="clear" w:color="auto" w:fill="FFFFFF"/>
        <w:spacing w:after="192" w:line="270" w:lineRule="atLeast"/>
        <w:rPr>
          <w:rFonts w:ascii="Arial" w:eastAsia="Times New Roman" w:hAnsi="Arial" w:cs="Arial"/>
          <w:color w:val="000000"/>
          <w:sz w:val="18"/>
          <w:szCs w:val="18"/>
        </w:rPr>
      </w:pPr>
      <w:r w:rsidRPr="00C222A6">
        <w:rPr>
          <w:rFonts w:ascii="Arial" w:eastAsia="Times New Roman" w:hAnsi="Arial" w:cs="Arial"/>
          <w:i/>
          <w:iCs/>
          <w:color w:val="000000"/>
          <w:sz w:val="18"/>
          <w:szCs w:val="18"/>
        </w:rPr>
        <w:t>Sincerely,</w:t>
      </w:r>
    </w:p>
    <w:p w:rsidR="00F838A9" w:rsidRDefault="002A2226"/>
    <w:sectPr w:rsidR="00F8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C99"/>
    <w:multiLevelType w:val="multilevel"/>
    <w:tmpl w:val="8310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A6"/>
    <w:rsid w:val="00094A74"/>
    <w:rsid w:val="00174AC4"/>
    <w:rsid w:val="002A2226"/>
    <w:rsid w:val="002A7A2F"/>
    <w:rsid w:val="002E54DB"/>
    <w:rsid w:val="003467F6"/>
    <w:rsid w:val="007451B6"/>
    <w:rsid w:val="0074521B"/>
    <w:rsid w:val="00751A6C"/>
    <w:rsid w:val="008B239E"/>
    <w:rsid w:val="00AE5A48"/>
    <w:rsid w:val="00B979E5"/>
    <w:rsid w:val="00BF41E3"/>
    <w:rsid w:val="00C222A6"/>
    <w:rsid w:val="00CD1B1B"/>
    <w:rsid w:val="00D179AE"/>
    <w:rsid w:val="00E1243A"/>
    <w:rsid w:val="00E740F2"/>
    <w:rsid w:val="00F00F18"/>
    <w:rsid w:val="00F8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2A6"/>
    <w:rPr>
      <w:b/>
      <w:bCs/>
    </w:rPr>
  </w:style>
  <w:style w:type="character" w:customStyle="1" w:styleId="apple-converted-space">
    <w:name w:val="apple-converted-space"/>
    <w:basedOn w:val="DefaultParagraphFont"/>
    <w:rsid w:val="00C222A6"/>
  </w:style>
  <w:style w:type="character" w:styleId="Hyperlink">
    <w:name w:val="Hyperlink"/>
    <w:basedOn w:val="DefaultParagraphFont"/>
    <w:uiPriority w:val="99"/>
    <w:unhideWhenUsed/>
    <w:rsid w:val="00C222A6"/>
    <w:rPr>
      <w:color w:val="0000FF"/>
      <w:u w:val="single"/>
    </w:rPr>
  </w:style>
  <w:style w:type="character" w:styleId="Emphasis">
    <w:name w:val="Emphasis"/>
    <w:basedOn w:val="DefaultParagraphFont"/>
    <w:uiPriority w:val="20"/>
    <w:qFormat/>
    <w:rsid w:val="00C222A6"/>
    <w:rPr>
      <w:i/>
      <w:iCs/>
    </w:rPr>
  </w:style>
  <w:style w:type="table" w:styleId="TableGrid">
    <w:name w:val="Table Grid"/>
    <w:basedOn w:val="TableNormal"/>
    <w:uiPriority w:val="59"/>
    <w:rsid w:val="0009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2A6"/>
    <w:rPr>
      <w:b/>
      <w:bCs/>
    </w:rPr>
  </w:style>
  <w:style w:type="character" w:customStyle="1" w:styleId="apple-converted-space">
    <w:name w:val="apple-converted-space"/>
    <w:basedOn w:val="DefaultParagraphFont"/>
    <w:rsid w:val="00C222A6"/>
  </w:style>
  <w:style w:type="character" w:styleId="Hyperlink">
    <w:name w:val="Hyperlink"/>
    <w:basedOn w:val="DefaultParagraphFont"/>
    <w:uiPriority w:val="99"/>
    <w:unhideWhenUsed/>
    <w:rsid w:val="00C222A6"/>
    <w:rPr>
      <w:color w:val="0000FF"/>
      <w:u w:val="single"/>
    </w:rPr>
  </w:style>
  <w:style w:type="character" w:styleId="Emphasis">
    <w:name w:val="Emphasis"/>
    <w:basedOn w:val="DefaultParagraphFont"/>
    <w:uiPriority w:val="20"/>
    <w:qFormat/>
    <w:rsid w:val="00C222A6"/>
    <w:rPr>
      <w:i/>
      <w:iCs/>
    </w:rPr>
  </w:style>
  <w:style w:type="table" w:styleId="TableGrid">
    <w:name w:val="Table Grid"/>
    <w:basedOn w:val="TableNormal"/>
    <w:uiPriority w:val="59"/>
    <w:rsid w:val="0009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yondpesticides.org/rodentic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yondpesticid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Simpson</dc:creator>
  <cp:lastModifiedBy>Beyond Pesticides</cp:lastModifiedBy>
  <cp:revision>3</cp:revision>
  <dcterms:created xsi:type="dcterms:W3CDTF">2013-12-17T20:12:00Z</dcterms:created>
  <dcterms:modified xsi:type="dcterms:W3CDTF">2013-12-17T21:30:00Z</dcterms:modified>
</cp:coreProperties>
</file>